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C20242" w14:textId="094C16D1" w:rsidR="00BE37FF" w:rsidRDefault="009D5706" w:rsidP="006F3E61">
      <w:pPr>
        <w:pStyle w:val="Heading1"/>
        <w:tabs>
          <w:tab w:val="left" w:pos="2827"/>
        </w:tabs>
        <w:rPr>
          <w:b/>
          <w:color w:val="391B76"/>
        </w:rPr>
      </w:pPr>
      <w:r w:rsidRPr="002A1733">
        <w:rPr>
          <w:b/>
          <w:noProof/>
          <w:color w:val="391B76"/>
          <w:lang w:eastAsia="en-AU"/>
        </w:rPr>
        <mc:AlternateContent>
          <mc:Choice Requires="wps">
            <w:drawing>
              <wp:anchor distT="45720" distB="45720" distL="114300" distR="114300" simplePos="0" relativeHeight="251655680" behindDoc="0" locked="0" layoutInCell="1" allowOverlap="1" wp14:anchorId="063450A8" wp14:editId="3D2DC278">
                <wp:simplePos x="0" y="0"/>
                <wp:positionH relativeFrom="column">
                  <wp:posOffset>1758950</wp:posOffset>
                </wp:positionH>
                <wp:positionV relativeFrom="paragraph">
                  <wp:posOffset>-2585085</wp:posOffset>
                </wp:positionV>
                <wp:extent cx="4168775" cy="847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847725"/>
                        </a:xfrm>
                        <a:prstGeom prst="rect">
                          <a:avLst/>
                        </a:prstGeom>
                        <a:noFill/>
                        <a:ln w="9525">
                          <a:noFill/>
                          <a:miter lim="800000"/>
                          <a:headEnd/>
                          <a:tailEnd/>
                        </a:ln>
                      </wps:spPr>
                      <wps:txbx>
                        <w:txbxContent>
                          <w:p w14:paraId="063450BB" w14:textId="1F8A5548" w:rsidR="00B256F3" w:rsidRPr="00E26D25" w:rsidRDefault="00531987" w:rsidP="00E26D25">
                            <w:pPr>
                              <w:pStyle w:val="Heading3"/>
                            </w:pPr>
                            <w:r w:rsidRPr="00E26D25">
                              <w:t xml:space="preserve">Grievance Procedures for </w:t>
                            </w:r>
                            <w:r w:rsidR="006F3E61" w:rsidRPr="00E26D25">
                              <w:t>Parents/Care</w:t>
                            </w:r>
                            <w:r w:rsidR="00E26D25">
                              <w:t xml:space="preserve"> </w:t>
                            </w:r>
                            <w:r w:rsidR="006F3E61" w:rsidRPr="00E26D25">
                              <w:t>Givers</w:t>
                            </w:r>
                            <w:r w:rsidR="00583102" w:rsidRPr="00E26D25">
                              <w:t xml:space="preserve"> of a DOBCEL </w:t>
                            </w:r>
                            <w:r w:rsidRPr="00E26D25">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8" id="_x0000_t202" coordsize="21600,21600" o:spt="202" path="m,l,21600r21600,l21600,xe">
                <v:stroke joinstyle="miter"/>
                <v:path gradientshapeok="t" o:connecttype="rect"/>
              </v:shapetype>
              <v:shape id="Text Box 2" o:spid="_x0000_s1026" type="#_x0000_t202" style="position:absolute;margin-left:138.5pt;margin-top:-203.55pt;width:328.25pt;height:6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RZCgIAAPQDAAAOAAAAZHJzL2Uyb0RvYy54bWysU9tuGyEQfa/Uf0C813uRnXVWXkdp0lSV&#10;0rRSkg/ALOtFBYYC9q779R1Yx7HStyo8IIYZzsw5M6yuRq3IXjgvwTS0mOWUCMOhlWbb0Oenu09L&#10;SnxgpmUKjGjoQXh6tf74YTXYWpTQg2qFIwhifD3YhvYh2DrLPO+FZn4GVhh0duA0C2i6bdY6NiC6&#10;VlmZ5xfZAK61DrjwHm9vJyddJ/yuEzz86DovAlENxdpC2l3aN3HP1itWbx2zveTHMth/VKGZNJj0&#10;BHXLAiM7J/+B0pI78NCFGQedQddJLhIHZFPkb9g89syKxAXF8fYkk38/WP6w/+mIbBtaFhUlhmls&#10;0pMYA/kMIymjPoP1NYY9WgwMI15jnxNXb++B//LEwE3PzFZcOwdDL1iL9RXxZXb2dMLxEWQzfIcW&#10;07BdgAQ0dk5H8VAOgujYp8OpN7EUjpfz4mJZVQtKOPqW86oqFykFq19eW+fDVwGaxENDHfY+obP9&#10;vQ+xGla/hMRkBu6kUqn/ypChoZcLhHzj0TLgeCqpMWce1zQwkeQX06bHgUk1nTGBMkfWkehEOYyb&#10;EQOjFBtoD8jfwTSG+G3w0IP7Q8mAI9hQ/3vHnKBEfTOo4WUxn8eZTcZ8UZVouHPP5tzDDEeohgZK&#10;puNNSHM+MbpGrTuZZHit5FgrjlZS5/gN4uye2ynq9bOu/wIAAP//AwBQSwMEFAAGAAgAAAAhAAva&#10;Sr3iAAAADQEAAA8AAABkcnMvZG93bnJldi54bWxMj81OwzAQhO9IvIO1SNxau0nb0BCnQiCuIMqP&#10;xM2Nt0lEvI5itwlv3+VUjrMzmv2m2E6uEyccQutJw2KuQCBV3rZUa/h4f57dgQjRkDWdJ9TwiwG2&#10;5fVVYXLrR3rD0y7Wgkso5EZDE2OfSxmqBp0Jc98jsXfwgzOR5VBLO5iRy10nE6XW0pmW+ENjenxs&#10;sPrZHZ2Gz5fD99dSvdZPbtWPflKS3EZqfXszPdyDiDjFSxj+8BkdSmba+yPZIDoNSZbxlqhhtlTZ&#10;AgRHNmm6ArHnU5Kla5BlIf+vKM8AAAD//wMAUEsBAi0AFAAGAAgAAAAhALaDOJL+AAAA4QEAABMA&#10;AAAAAAAAAAAAAAAAAAAAAFtDb250ZW50X1R5cGVzXS54bWxQSwECLQAUAAYACAAAACEAOP0h/9YA&#10;AACUAQAACwAAAAAAAAAAAAAAAAAvAQAAX3JlbHMvLnJlbHNQSwECLQAUAAYACAAAACEAju2kWQoC&#10;AAD0AwAADgAAAAAAAAAAAAAAAAAuAgAAZHJzL2Uyb0RvYy54bWxQSwECLQAUAAYACAAAACEAC9pK&#10;veIAAAANAQAADwAAAAAAAAAAAAAAAABkBAAAZHJzL2Rvd25yZXYueG1sUEsFBgAAAAAEAAQA8wAA&#10;AHMFAAAAAA==&#10;" filled="f" stroked="f">
                <v:textbox>
                  <w:txbxContent>
                    <w:p w14:paraId="063450BB" w14:textId="1F8A5548" w:rsidR="00B256F3" w:rsidRPr="00E26D25" w:rsidRDefault="00531987" w:rsidP="00E26D25">
                      <w:pPr>
                        <w:pStyle w:val="Heading3"/>
                      </w:pPr>
                      <w:r w:rsidRPr="00E26D25">
                        <w:t xml:space="preserve">Grievance Procedures for </w:t>
                      </w:r>
                      <w:r w:rsidR="006F3E61" w:rsidRPr="00E26D25">
                        <w:t>Parents/Care</w:t>
                      </w:r>
                      <w:r w:rsidR="00E26D25">
                        <w:t xml:space="preserve"> </w:t>
                      </w:r>
                      <w:r w:rsidR="006F3E61" w:rsidRPr="00E26D25">
                        <w:t>Givers</w:t>
                      </w:r>
                      <w:r w:rsidR="00583102" w:rsidRPr="00E26D25">
                        <w:t xml:space="preserve"> of a DOBCEL </w:t>
                      </w:r>
                      <w:r w:rsidRPr="00E26D25">
                        <w:t>School</w:t>
                      </w:r>
                    </w:p>
                  </w:txbxContent>
                </v:textbox>
              </v:shape>
            </w:pict>
          </mc:Fallback>
        </mc:AlternateContent>
      </w:r>
      <w:r w:rsidR="00583102" w:rsidRPr="002A1733">
        <w:rPr>
          <w:b/>
          <w:noProof/>
          <w:color w:val="391B76"/>
          <w:lang w:eastAsia="en-AU"/>
        </w:rPr>
        <mc:AlternateContent>
          <mc:Choice Requires="wps">
            <w:drawing>
              <wp:anchor distT="45720" distB="45720" distL="114300" distR="114300" simplePos="0" relativeHeight="251659776" behindDoc="0" locked="0" layoutInCell="1" allowOverlap="1" wp14:anchorId="063450A6" wp14:editId="5B9700D4">
                <wp:simplePos x="0" y="0"/>
                <wp:positionH relativeFrom="column">
                  <wp:posOffset>4086225</wp:posOffset>
                </wp:positionH>
                <wp:positionV relativeFrom="paragraph">
                  <wp:posOffset>-1870710</wp:posOffset>
                </wp:positionV>
                <wp:extent cx="1838325" cy="7118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11835"/>
                        </a:xfrm>
                        <a:prstGeom prst="rect">
                          <a:avLst/>
                        </a:prstGeom>
                        <a:noFill/>
                        <a:ln w="9525">
                          <a:noFill/>
                          <a:miter lim="800000"/>
                          <a:headEnd/>
                          <a:tailEnd/>
                        </a:ln>
                      </wps:spPr>
                      <wps:txbx>
                        <w:txbxContent>
                          <w:p w14:paraId="105AD166" w14:textId="394761E4" w:rsidR="002350CA" w:rsidRDefault="002350CA" w:rsidP="00542E57">
                            <w:pPr>
                              <w:spacing w:after="6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562911" w:rsidRPr="008D077A">
                              <w:rPr>
                                <w:b/>
                                <w:color w:val="FFFFFF" w:themeColor="background1"/>
                                <w:sz w:val="18"/>
                                <w:szCs w:val="18"/>
                              </w:rPr>
                              <w:t>D</w:t>
                            </w:r>
                            <w:r w:rsidR="00694D46" w:rsidRPr="008D077A">
                              <w:rPr>
                                <w:b/>
                                <w:color w:val="FFFFFF" w:themeColor="background1"/>
                                <w:sz w:val="18"/>
                                <w:szCs w:val="18"/>
                              </w:rPr>
                              <w:t>raft</w:t>
                            </w:r>
                          </w:p>
                          <w:p w14:paraId="063450B9" w14:textId="589D584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2350CA">
                              <w:rPr>
                                <w:b/>
                                <w:color w:val="FFFFFF" w:themeColor="background1"/>
                                <w:sz w:val="18"/>
                                <w:szCs w:val="18"/>
                              </w:rPr>
                              <w:t>(Month Year)</w:t>
                            </w:r>
                          </w:p>
                          <w:p w14:paraId="063450BA" w14:textId="03F6003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r w:rsidR="007F23FA">
                              <w:rPr>
                                <w:b/>
                                <w:color w:val="FFFFFF" w:themeColor="background1"/>
                                <w:sz w:val="18"/>
                                <w:szCs w:val="18"/>
                              </w:rPr>
                              <w:t>2023</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450A6" id="_x0000_s1027" type="#_x0000_t202" style="position:absolute;margin-left:321.75pt;margin-top:-147.3pt;width:144.75pt;height:56.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aKCgIAAPoDAAAOAAAAZHJzL2Uyb0RvYy54bWysU9tu2zAMfR+wfxD0vjhOkzU14hRduw4D&#10;ugvQ7gMYWY6FSaImKbGzry8lp1nQvQ3zgyCa5CHPIbW6Hoxme+mDQlvzcjLlTFqBjbLbmv94un+3&#10;5CxEsA1otLLmBxn49frtm1XvKjnDDnUjPSMQG6re1byL0VVFEUQnDYQJOmnJ2aI3EMn026Lx0BO6&#10;0cVsOn1f9Ogb51HIEOjv3ejk64zftlLEb20bZGS65tRbzKfP5yadxXoF1daD65Q4tgH/0IUBZano&#10;CeoOIrCdV39BGSU8BmzjRKApsG2VkJkDsSmnr9g8duBk5kLiBHeSKfw/WPF1/90z1dDsSB4Lhmb0&#10;JIfIPuDAZkme3oWKoh4dxcWBflNophrcA4qfgVm87cBu5Y332HcSGmqvTJnFWeqIExLIpv+CDZWB&#10;XcQMNLTeJO1IDUbo1MfhNJrUikgllxfLi9mCM0G+y5LMRS4B1Uu28yF+kmhYutTc0+gzOuwfQkzd&#10;QPUSkopZvFda5/Fry/qaXy0I/pXHqEjbqZWp+XKavnFfEsmPtsnJEZQe71RA2yPrRHSkHIfNkPU9&#10;ibnB5kAyeByXkR4PXTr0vznraRFrHn7twEvO9GdLUl6V83na3GzMF5czMvy5Z3PuASsIquaRs/F6&#10;G/O2j8RuSPJWZTXSbMZOji3TgmWRjo8hbfC5naP+PNn1MwAAAP//AwBQSwMEFAAGAAgAAAAhAKpi&#10;12XhAAAADQEAAA8AAABkcnMvZG93bnJldi54bWxMj8tOwzAQRfdI/IM1SOxau3mpCXEqBGILojwk&#10;dm4yTSLicRS7Tfh7hhVdzszRnXPL3WIHccbJ9440bNYKBFLtmp5aDe9vT6stCB8MNWZwhBp+0MOu&#10;ur4qTdG4mV7xvA+t4BDyhdHQhTAWUvq6Q2v82o1IfDu6yZrA49TKZjIzh9tBRkpl0pqe+ENnRnzo&#10;sP7en6yGj+fj12eiXtpHm46zW5Qkm0utb2+W+zsQAZfwD8OfPqtDxU4Hd6LGi0FDlsQpoxpWUZ5k&#10;IBjJ45jrHXi12UYpyKqUly2qXwAAAP//AwBQSwECLQAUAAYACAAAACEAtoM4kv4AAADhAQAAEwAA&#10;AAAAAAAAAAAAAAAAAAAAW0NvbnRlbnRfVHlwZXNdLnhtbFBLAQItABQABgAIAAAAIQA4/SH/1gAA&#10;AJQBAAALAAAAAAAAAAAAAAAAAC8BAABfcmVscy8ucmVsc1BLAQItABQABgAIAAAAIQB3ToaKCgIA&#10;APoDAAAOAAAAAAAAAAAAAAAAAC4CAABkcnMvZTJvRG9jLnhtbFBLAQItABQABgAIAAAAIQCqYtdl&#10;4QAAAA0BAAAPAAAAAAAAAAAAAAAAAGQEAABkcnMvZG93bnJldi54bWxQSwUGAAAAAAQABADzAAAA&#10;cgUAAAAA&#10;" filled="f" stroked="f">
                <v:textbox>
                  <w:txbxContent>
                    <w:p w14:paraId="105AD166" w14:textId="394761E4" w:rsidR="002350CA" w:rsidRDefault="002350CA" w:rsidP="00542E57">
                      <w:pPr>
                        <w:spacing w:after="6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562911" w:rsidRPr="008D077A">
                        <w:rPr>
                          <w:b/>
                          <w:color w:val="FFFFFF" w:themeColor="background1"/>
                          <w:sz w:val="18"/>
                          <w:szCs w:val="18"/>
                        </w:rPr>
                        <w:t>D</w:t>
                      </w:r>
                      <w:r w:rsidR="00694D46" w:rsidRPr="008D077A">
                        <w:rPr>
                          <w:b/>
                          <w:color w:val="FFFFFF" w:themeColor="background1"/>
                          <w:sz w:val="18"/>
                          <w:szCs w:val="18"/>
                        </w:rPr>
                        <w:t>raft</w:t>
                      </w:r>
                    </w:p>
                    <w:p w14:paraId="063450B9" w14:textId="589D584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2350CA">
                        <w:rPr>
                          <w:b/>
                          <w:color w:val="FFFFFF" w:themeColor="background1"/>
                          <w:sz w:val="18"/>
                          <w:szCs w:val="18"/>
                        </w:rPr>
                        <w:t>(Month Year)</w:t>
                      </w:r>
                    </w:p>
                    <w:p w14:paraId="063450BA" w14:textId="03F6003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r w:rsidR="007F23FA">
                        <w:rPr>
                          <w:b/>
                          <w:color w:val="FFFFFF" w:themeColor="background1"/>
                          <w:sz w:val="18"/>
                          <w:szCs w:val="18"/>
                        </w:rPr>
                        <w:t>2023</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v:textbox>
              </v:shape>
            </w:pict>
          </mc:Fallback>
        </mc:AlternateContent>
      </w:r>
      <w:r w:rsidR="00D50E79" w:rsidRPr="002A1733">
        <w:rPr>
          <w:b/>
          <w:noProof/>
          <w:color w:val="391B76"/>
          <w:lang w:eastAsia="en-AU"/>
        </w:rPr>
        <mc:AlternateContent>
          <mc:Choice Requires="wps">
            <w:drawing>
              <wp:anchor distT="45720" distB="45720" distL="114300" distR="114300" simplePos="0" relativeHeight="251661824" behindDoc="0" locked="0" layoutInCell="1" allowOverlap="1" wp14:anchorId="0924F5D7" wp14:editId="6368E504">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F23FA" w:rsidRDefault="00D50E79" w:rsidP="007F23FA">
                            <w:pPr>
                              <w:pStyle w:val="Heading2"/>
                            </w:pPr>
                            <w:r w:rsidRPr="007F23FA">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4F5D7" id="_x0000_s1028" type="#_x0000_t202" style="position:absolute;margin-left:78pt;margin-top:-221.55pt;width:388.5pt;height:2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F23FA" w:rsidRDefault="00D50E79" w:rsidP="007F23FA">
                      <w:pPr>
                        <w:pStyle w:val="Heading2"/>
                      </w:pPr>
                      <w:r w:rsidRPr="007F23FA">
                        <w:t>DIOCESE OF BALLARAT CATHOLIC EDUCATION LIMITED</w:t>
                      </w:r>
                    </w:p>
                  </w:txbxContent>
                </v:textbox>
              </v:shape>
            </w:pict>
          </mc:Fallback>
        </mc:AlternateContent>
      </w:r>
      <w:r w:rsidR="00531987">
        <w:rPr>
          <w:b/>
          <w:color w:val="391B76"/>
        </w:rPr>
        <w:t>Procedures</w:t>
      </w:r>
      <w:r w:rsidR="006F3E61">
        <w:rPr>
          <w:b/>
          <w:color w:val="391B76"/>
        </w:rPr>
        <w:tab/>
      </w:r>
    </w:p>
    <w:p w14:paraId="0E1ADB81" w14:textId="67F3AD24" w:rsidR="00DC3276" w:rsidRPr="008D077A" w:rsidRDefault="00DC3276" w:rsidP="00BD2D8C">
      <w:pPr>
        <w:pStyle w:val="Heading1"/>
        <w:spacing w:before="60"/>
        <w:jc w:val="both"/>
        <w:rPr>
          <w:rFonts w:asciiTheme="minorHAnsi" w:eastAsiaTheme="minorHAnsi" w:hAnsiTheme="minorHAnsi" w:cstheme="minorBidi"/>
          <w:color w:val="auto"/>
          <w:sz w:val="22"/>
          <w:szCs w:val="22"/>
        </w:rPr>
      </w:pPr>
      <w:r w:rsidRPr="008D077A">
        <w:rPr>
          <w:rFonts w:asciiTheme="minorHAnsi" w:eastAsiaTheme="minorHAnsi" w:hAnsiTheme="minorHAnsi" w:cstheme="minorBidi"/>
          <w:color w:val="auto"/>
          <w:sz w:val="22"/>
          <w:szCs w:val="22"/>
        </w:rPr>
        <w:t xml:space="preserve">These procedures would usually be followed </w:t>
      </w:r>
      <w:r w:rsidR="003762B1" w:rsidRPr="008D077A">
        <w:rPr>
          <w:rFonts w:asciiTheme="minorHAnsi" w:eastAsiaTheme="minorHAnsi" w:hAnsiTheme="minorHAnsi" w:cstheme="minorBidi"/>
          <w:color w:val="auto"/>
          <w:sz w:val="22"/>
          <w:szCs w:val="22"/>
        </w:rPr>
        <w:t xml:space="preserve">by </w:t>
      </w:r>
      <w:r w:rsidR="00C71220">
        <w:rPr>
          <w:rFonts w:asciiTheme="minorHAnsi" w:eastAsiaTheme="minorHAnsi" w:hAnsiTheme="minorHAnsi" w:cstheme="minorBidi"/>
          <w:color w:val="auto"/>
          <w:sz w:val="22"/>
          <w:szCs w:val="22"/>
        </w:rPr>
        <w:t>a parent/ care giver</w:t>
      </w:r>
      <w:r w:rsidR="00C13A47">
        <w:rPr>
          <w:rFonts w:asciiTheme="minorHAnsi" w:eastAsiaTheme="minorHAnsi" w:hAnsiTheme="minorHAnsi" w:cstheme="minorBidi"/>
          <w:color w:val="auto"/>
          <w:sz w:val="22"/>
          <w:szCs w:val="22"/>
        </w:rPr>
        <w:t xml:space="preserve"> </w:t>
      </w:r>
      <w:r w:rsidR="003762B1" w:rsidRPr="008D077A">
        <w:rPr>
          <w:rFonts w:asciiTheme="minorHAnsi" w:eastAsiaTheme="minorHAnsi" w:hAnsiTheme="minorHAnsi" w:cstheme="minorBidi"/>
          <w:color w:val="auto"/>
          <w:sz w:val="22"/>
          <w:szCs w:val="22"/>
        </w:rPr>
        <w:t xml:space="preserve">when </w:t>
      </w:r>
      <w:r w:rsidR="00C66E4E">
        <w:rPr>
          <w:rFonts w:asciiTheme="minorHAnsi" w:eastAsiaTheme="minorHAnsi" w:hAnsiTheme="minorHAnsi" w:cstheme="minorBidi"/>
          <w:color w:val="auto"/>
          <w:sz w:val="22"/>
          <w:szCs w:val="22"/>
        </w:rPr>
        <w:t>parents/care givers</w:t>
      </w:r>
      <w:r w:rsidR="00A743BD">
        <w:rPr>
          <w:rFonts w:asciiTheme="minorHAnsi" w:eastAsiaTheme="minorHAnsi" w:hAnsiTheme="minorHAnsi" w:cstheme="minorBidi"/>
          <w:color w:val="auto"/>
          <w:sz w:val="22"/>
          <w:szCs w:val="22"/>
        </w:rPr>
        <w:t xml:space="preserve"> of students</w:t>
      </w:r>
      <w:r w:rsidR="003762B1" w:rsidRPr="008D077A">
        <w:rPr>
          <w:rFonts w:asciiTheme="minorHAnsi" w:eastAsiaTheme="minorHAnsi" w:hAnsiTheme="minorHAnsi" w:cstheme="minorBidi"/>
          <w:color w:val="auto"/>
          <w:sz w:val="22"/>
          <w:szCs w:val="22"/>
        </w:rPr>
        <w:t xml:space="preserve"> of </w:t>
      </w:r>
      <w:r w:rsidR="00A743BD">
        <w:rPr>
          <w:rFonts w:asciiTheme="minorHAnsi" w:eastAsiaTheme="minorHAnsi" w:hAnsiTheme="minorHAnsi" w:cstheme="minorBidi"/>
          <w:color w:val="auto"/>
          <w:sz w:val="22"/>
          <w:szCs w:val="22"/>
        </w:rPr>
        <w:t>a</w:t>
      </w:r>
      <w:r w:rsidR="003762B1" w:rsidRPr="008D077A">
        <w:rPr>
          <w:rFonts w:asciiTheme="minorHAnsi" w:eastAsiaTheme="minorHAnsi" w:hAnsiTheme="minorHAnsi" w:cstheme="minorBidi"/>
          <w:color w:val="auto"/>
          <w:sz w:val="22"/>
          <w:szCs w:val="22"/>
        </w:rPr>
        <w:t xml:space="preserve"> </w:t>
      </w:r>
      <w:r w:rsidR="00232CE3">
        <w:rPr>
          <w:rFonts w:asciiTheme="minorHAnsi" w:eastAsiaTheme="minorHAnsi" w:hAnsiTheme="minorHAnsi" w:cstheme="minorBidi"/>
          <w:color w:val="auto"/>
          <w:sz w:val="22"/>
          <w:szCs w:val="22"/>
        </w:rPr>
        <w:t>DOBCEL</w:t>
      </w:r>
      <w:r w:rsidR="003762B1" w:rsidRPr="008D077A">
        <w:rPr>
          <w:rFonts w:asciiTheme="minorHAnsi" w:eastAsiaTheme="minorHAnsi" w:hAnsiTheme="minorHAnsi" w:cstheme="minorBidi"/>
          <w:color w:val="auto"/>
          <w:sz w:val="22"/>
          <w:szCs w:val="22"/>
        </w:rPr>
        <w:t xml:space="preserve"> school community </w:t>
      </w:r>
      <w:r w:rsidR="00232CE3">
        <w:rPr>
          <w:rFonts w:asciiTheme="minorHAnsi" w:eastAsiaTheme="minorHAnsi" w:hAnsiTheme="minorHAnsi" w:cstheme="minorBidi"/>
          <w:color w:val="auto"/>
          <w:sz w:val="22"/>
          <w:szCs w:val="22"/>
        </w:rPr>
        <w:t xml:space="preserve">wish to </w:t>
      </w:r>
      <w:r w:rsidR="00985F32" w:rsidRPr="008D077A">
        <w:rPr>
          <w:rFonts w:asciiTheme="minorHAnsi" w:eastAsiaTheme="minorHAnsi" w:hAnsiTheme="minorHAnsi" w:cstheme="minorBidi"/>
          <w:color w:val="auto"/>
          <w:sz w:val="22"/>
          <w:szCs w:val="22"/>
        </w:rPr>
        <w:t>raise a concern, complaint or grievance.</w:t>
      </w:r>
    </w:p>
    <w:p w14:paraId="352D415B" w14:textId="66D356AB" w:rsidR="009C008E" w:rsidRDefault="009C008E" w:rsidP="00F85A0C">
      <w:pPr>
        <w:spacing w:after="0"/>
        <w:jc w:val="both"/>
      </w:pPr>
    </w:p>
    <w:p w14:paraId="14C6C2F5" w14:textId="781463C8" w:rsidR="000A42D0" w:rsidRPr="008D077A" w:rsidRDefault="000A42D0" w:rsidP="000A42D0">
      <w:pPr>
        <w:jc w:val="both"/>
      </w:pPr>
      <w:r w:rsidRPr="008D077A">
        <w:t xml:space="preserve">In the spirit of partnership and in acknowledging the Catholic Social Principle of subsidiarity and where appropriate </w:t>
      </w:r>
      <w:r w:rsidR="009E4B49">
        <w:t>concerns,</w:t>
      </w:r>
      <w:r w:rsidR="009E4B49" w:rsidRPr="008D077A">
        <w:t xml:space="preserve"> complaints</w:t>
      </w:r>
      <w:r w:rsidR="009E4B49">
        <w:t xml:space="preserve"> and</w:t>
      </w:r>
      <w:r w:rsidRPr="008D077A">
        <w:t xml:space="preserve"> grievances should initially be addressed by the school</w:t>
      </w:r>
      <w:r w:rsidR="009E4B49">
        <w:t>.</w:t>
      </w:r>
      <w:r w:rsidRPr="008D077A">
        <w:t xml:space="preserve"> </w:t>
      </w:r>
    </w:p>
    <w:p w14:paraId="698F1F7B" w14:textId="1778302C" w:rsidR="008F0DC9" w:rsidRPr="008D077A" w:rsidRDefault="00710404" w:rsidP="00904D30">
      <w:pPr>
        <w:jc w:val="both"/>
      </w:pPr>
      <w:r w:rsidRPr="00293709">
        <w:t>When grievances about an apparent breach of policy or matter of compliance with the minimum standards for school registration cannot be resolved at the school, the CEOB will seek to assist in resolving the issue using procedures and processes that are fair, consistent and safeguard  the    dignity of all parties</w:t>
      </w:r>
      <w:r w:rsidR="00904D30">
        <w:t>.</w:t>
      </w:r>
    </w:p>
    <w:p w14:paraId="2392B2D4" w14:textId="7E2F611B" w:rsidR="00A43019" w:rsidRDefault="00C259BF" w:rsidP="00A43019">
      <w:pPr>
        <w:pStyle w:val="Heading1"/>
        <w:jc w:val="both"/>
        <w:rPr>
          <w:b/>
          <w:color w:val="391B76"/>
        </w:rPr>
      </w:pPr>
      <w:r>
        <w:rPr>
          <w:b/>
          <w:color w:val="391B76"/>
        </w:rPr>
        <w:t>INFOR</w:t>
      </w:r>
      <w:r w:rsidR="00904D30">
        <w:rPr>
          <w:b/>
          <w:color w:val="391B76"/>
        </w:rPr>
        <w:t>M</w:t>
      </w:r>
      <w:r>
        <w:rPr>
          <w:b/>
          <w:color w:val="391B76"/>
        </w:rPr>
        <w:t>ATION FOR PARENTS</w:t>
      </w:r>
      <w:r w:rsidR="00073DDB">
        <w:rPr>
          <w:b/>
          <w:color w:val="391B76"/>
        </w:rPr>
        <w:t xml:space="preserve"> </w:t>
      </w:r>
      <w:r w:rsidR="00C94B21">
        <w:rPr>
          <w:b/>
          <w:color w:val="391B76"/>
        </w:rPr>
        <w:t xml:space="preserve">AND </w:t>
      </w:r>
      <w:r>
        <w:rPr>
          <w:b/>
          <w:color w:val="391B76"/>
        </w:rPr>
        <w:t>CARE GIVERS</w:t>
      </w:r>
    </w:p>
    <w:p w14:paraId="4DE32377" w14:textId="1B03F18B" w:rsidR="00A43019" w:rsidRDefault="00A43019" w:rsidP="00A43019">
      <w:pPr>
        <w:pStyle w:val="BodyText"/>
        <w:spacing w:after="0"/>
      </w:pPr>
      <w:r>
        <w:t>The relationship between the home and the school is a very important part of ensuring that children are happy, secure and open to learning.  Parents</w:t>
      </w:r>
      <w:r w:rsidR="00C259BF">
        <w:t>, care givers</w:t>
      </w:r>
      <w:r>
        <w:t xml:space="preserve"> and </w:t>
      </w:r>
      <w:r w:rsidR="00C259BF">
        <w:t xml:space="preserve">school staff </w:t>
      </w:r>
      <w:r>
        <w:t xml:space="preserve">need to work together to provide the best educational opportunities for children.  We encourage you to discuss your child’s progress with his/her teacher and to let the teacher know if you have any concerns so the school can work with you to resolve these as promptly and effectively as possible.  </w:t>
      </w:r>
    </w:p>
    <w:p w14:paraId="1DD46BC4" w14:textId="7AAD3A79" w:rsidR="00A43019" w:rsidRDefault="00A43019" w:rsidP="00A43019">
      <w:pPr>
        <w:spacing w:after="0"/>
        <w:jc w:val="both"/>
      </w:pPr>
    </w:p>
    <w:p w14:paraId="79370861" w14:textId="77777777" w:rsidR="00A43019" w:rsidRDefault="00A43019" w:rsidP="00A43019">
      <w:pPr>
        <w:jc w:val="both"/>
        <w:rPr>
          <w:b/>
        </w:rPr>
      </w:pPr>
      <w:r w:rsidRPr="00C90029">
        <w:rPr>
          <w:b/>
        </w:rPr>
        <w:t>What to do if you have a problem:</w:t>
      </w:r>
    </w:p>
    <w:p w14:paraId="4F496AB2" w14:textId="77777777"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Try to identify the problem clearly before contacting the school.  If there is more than one problem, list them to ensure that the extent of the problem is clear to the school.</w:t>
      </w:r>
    </w:p>
    <w:p w14:paraId="4E8F1970" w14:textId="39109C0B"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Decide whether the problem is a concern, complaint</w:t>
      </w:r>
      <w:r w:rsidR="004A2CB5">
        <w:t xml:space="preserve"> or grievance</w:t>
      </w:r>
      <w:r w:rsidRPr="00FF74CD">
        <w:t>.  This will help in finding a solution.</w:t>
      </w:r>
    </w:p>
    <w:p w14:paraId="62CFB14E" w14:textId="77777777"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Make an appointment to meet with your child’s class teacher.  The best way to do this is to contact the school office to arrange a mutually convenient time for a telephone call or meeting.</w:t>
      </w:r>
    </w:p>
    <w:p w14:paraId="54D1F273" w14:textId="09D2382A"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If you do not feel after your meeting that the matter has been resolved or if you have a complaint about the teacher or another staff member, make arrangements to meet with the relevant staff member in the school. This may be the Principal or Deputy Principal</w:t>
      </w:r>
      <w:r w:rsidR="00E75F1C">
        <w:t xml:space="preserve"> or the school may nominate another member of staff.</w:t>
      </w:r>
    </w:p>
    <w:p w14:paraId="154EFBF3" w14:textId="77777777"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lastRenderedPageBreak/>
        <w:t>Try to stay calm when discussing your concern.  Even if you don’t feel it, being calm will help you get your concerns across more clearly than if you are upset or angry.  It may help to take someone with you.</w:t>
      </w:r>
    </w:p>
    <w:p w14:paraId="12244869" w14:textId="789A711F"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 xml:space="preserve">Remember, the staff are committed to resolving any issues that parents </w:t>
      </w:r>
      <w:r w:rsidR="00E75F1C">
        <w:t xml:space="preserve">and care givers </w:t>
      </w:r>
      <w:r w:rsidRPr="00FF74CD">
        <w:t>might have regarding their children and will discuss with you actions that might be taken in regard to your concern.</w:t>
      </w:r>
    </w:p>
    <w:p w14:paraId="14FAA14A" w14:textId="77777777"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If you still do not feel that the matter has been resolved or if your complaint is about a very serious matter, send your complaint in writing to the Principal.</w:t>
      </w:r>
    </w:p>
    <w:p w14:paraId="6E0A4FBF" w14:textId="77777777"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The School Principal will ensure that your complaint is addressed.  Please note that addressing your complaint does not equate to you achieving the outcome you would prefer.  The School Principal will determine a just outcome for all.</w:t>
      </w:r>
    </w:p>
    <w:p w14:paraId="1CA2579D" w14:textId="5104C449"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After your complaint has been addressed by the School Principal you may not be satisfied with the outcome. If you are not satisfied with the outcome because the school did not follow stated policy or is in breach of the Minimum Standards, you should then send your complaint in writing to the Manager Safeguarding and Standards (C</w:t>
      </w:r>
      <w:r w:rsidR="0056029D">
        <w:t>atholic Education Office Ballarat</w:t>
      </w:r>
      <w:r w:rsidRPr="00FF74CD">
        <w:t>)</w:t>
      </w:r>
      <w:r w:rsidR="00EC5E22">
        <w:t xml:space="preserve"> via </w:t>
      </w:r>
      <w:hyperlink r:id="rId11" w:history="1">
        <w:r w:rsidR="004105D0" w:rsidRPr="00900B9B">
          <w:rPr>
            <w:rStyle w:val="Hyperlink"/>
          </w:rPr>
          <w:t>complaints@ceob.edu.au</w:t>
        </w:r>
      </w:hyperlink>
      <w:r w:rsidRPr="00FF74CD">
        <w:t>. The Manager Safeguarding and Standards will arbitrate after examination of the grievance and related issues. The Manager Safeguarding and Standards will only address complaints if the school has not followed stated policy or is in breach of the Minimum Standards.</w:t>
      </w:r>
    </w:p>
    <w:p w14:paraId="1B07D404" w14:textId="77777777" w:rsidR="00A43019" w:rsidRPr="00FF74CD" w:rsidRDefault="00A43019" w:rsidP="00A43019">
      <w:pPr>
        <w:pStyle w:val="ListParagraph"/>
        <w:numPr>
          <w:ilvl w:val="0"/>
          <w:numId w:val="23"/>
        </w:numPr>
        <w:spacing w:before="60" w:after="0" w:line="259" w:lineRule="auto"/>
        <w:ind w:left="714" w:hanging="357"/>
        <w:contextualSpacing w:val="0"/>
        <w:jc w:val="both"/>
      </w:pPr>
      <w:r w:rsidRPr="00FF74CD">
        <w:t>If the matter has not been resolved you have the right to seek arbitration through the courts, ombudsman, legal representation and other government commissions such as Human Rights Commission etc.  These might entail some financial cost to you.</w:t>
      </w:r>
    </w:p>
    <w:p w14:paraId="165D56DA" w14:textId="77777777" w:rsidR="00A43019" w:rsidRPr="00FF74CD" w:rsidRDefault="00A43019" w:rsidP="00A43019">
      <w:pPr>
        <w:spacing w:after="0"/>
        <w:jc w:val="both"/>
        <w:rPr>
          <w:b/>
        </w:rPr>
      </w:pPr>
    </w:p>
    <w:p w14:paraId="15D9A1EB" w14:textId="77777777" w:rsidR="00A43019" w:rsidRPr="00FF74CD" w:rsidRDefault="00A43019" w:rsidP="00A43019">
      <w:pPr>
        <w:spacing w:after="0"/>
        <w:jc w:val="both"/>
      </w:pPr>
      <w:r w:rsidRPr="00FF74CD">
        <w:rPr>
          <w:b/>
        </w:rPr>
        <w:t>Note:</w:t>
      </w:r>
      <w:r w:rsidRPr="00FF74CD">
        <w:t xml:space="preserve"> The Victorian Registration and Qualifications Authority (VRQA) and the Secretary of the Department of Education </w:t>
      </w:r>
      <w:r w:rsidRPr="00FF74CD">
        <w:rPr>
          <w:b/>
        </w:rPr>
        <w:t>do not</w:t>
      </w:r>
      <w:r w:rsidRPr="00FF74CD">
        <w:t xml:space="preserve"> deal with complaints within the Catholic Education system except in so far as those complaints relate to Standards required by the VRQA.</w:t>
      </w:r>
    </w:p>
    <w:p w14:paraId="0DF08045" w14:textId="77777777" w:rsidR="00A43019" w:rsidRPr="00FF74CD" w:rsidRDefault="00A43019" w:rsidP="00A43019">
      <w:pPr>
        <w:spacing w:after="0"/>
        <w:jc w:val="both"/>
      </w:pPr>
    </w:p>
    <w:p w14:paraId="5E759927" w14:textId="77777777" w:rsidR="00A43019" w:rsidRPr="00FF74CD" w:rsidRDefault="00A43019" w:rsidP="00A43019">
      <w:pPr>
        <w:jc w:val="both"/>
        <w:rPr>
          <w:b/>
        </w:rPr>
      </w:pPr>
      <w:r w:rsidRPr="00FF74CD">
        <w:rPr>
          <w:b/>
        </w:rPr>
        <w:t>When you make a complaint:</w:t>
      </w:r>
    </w:p>
    <w:p w14:paraId="60814EF3"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If a complaint is made against a person, that person will be informed of the nature and content of the complaint and will have the right to respond.</w:t>
      </w:r>
    </w:p>
    <w:p w14:paraId="5BBE9BB0"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Discussions of complaints are confidential.</w:t>
      </w:r>
    </w:p>
    <w:p w14:paraId="3A679FDB"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Complaints may be made verbally or in writing. Written complaints would usually result in a written reply.  Verbal complaints would usually be responded to verbally.</w:t>
      </w:r>
    </w:p>
    <w:p w14:paraId="346C6422"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All complaints, the actions taken to resolve them and outcomes of those actions will be documented.</w:t>
      </w:r>
    </w:p>
    <w:p w14:paraId="3D4A4272"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 xml:space="preserve">A person who has made a complaint may withdraw it at any time.  If the complaint is in writing, the withdrawal should also be in writing. </w:t>
      </w:r>
    </w:p>
    <w:p w14:paraId="64E3DDF0"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No one will be victimised as a result of taking out a formal grievance.</w:t>
      </w:r>
    </w:p>
    <w:p w14:paraId="14C627D1" w14:textId="77777777" w:rsidR="00A43019" w:rsidRPr="00FF74CD" w:rsidRDefault="00A43019" w:rsidP="00A43019">
      <w:pPr>
        <w:pStyle w:val="ListParagraph"/>
        <w:numPr>
          <w:ilvl w:val="0"/>
          <w:numId w:val="24"/>
        </w:numPr>
        <w:spacing w:before="60" w:after="0" w:line="259" w:lineRule="auto"/>
        <w:ind w:left="714" w:hanging="357"/>
        <w:contextualSpacing w:val="0"/>
        <w:jc w:val="both"/>
      </w:pPr>
      <w:r w:rsidRPr="00FF74CD">
        <w:t>At the formal stage, a person who has made a complaint has the right to be represented and supported by another person eg. a friend or other person of his/her choice as a support person.</w:t>
      </w:r>
    </w:p>
    <w:p w14:paraId="0253541C" w14:textId="4069F23A" w:rsidR="00781DE0" w:rsidRPr="004F1485" w:rsidRDefault="00A43019" w:rsidP="00A43019">
      <w:pPr>
        <w:pStyle w:val="ListParagraph"/>
        <w:numPr>
          <w:ilvl w:val="0"/>
          <w:numId w:val="24"/>
        </w:numPr>
        <w:spacing w:before="60" w:after="0" w:line="259" w:lineRule="auto"/>
        <w:ind w:left="714" w:hanging="357"/>
        <w:contextualSpacing w:val="0"/>
        <w:jc w:val="both"/>
      </w:pPr>
      <w:r w:rsidRPr="00FF74CD">
        <w:t>A process of mediation is an option at any stage of the process.</w:t>
      </w:r>
    </w:p>
    <w:sectPr w:rsidR="00781DE0" w:rsidRPr="004F1485" w:rsidSect="008F0DC9">
      <w:footerReference w:type="default" r:id="rId12"/>
      <w:headerReference w:type="first" r:id="rId13"/>
      <w:pgSz w:w="11906" w:h="16838"/>
      <w:pgMar w:top="1440" w:right="1440" w:bottom="1560"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DF44" w14:textId="77777777" w:rsidR="00384CB3" w:rsidRDefault="00384CB3" w:rsidP="00C83CF8">
      <w:pPr>
        <w:spacing w:after="0" w:line="240" w:lineRule="auto"/>
      </w:pPr>
      <w:r>
        <w:separator/>
      </w:r>
    </w:p>
  </w:endnote>
  <w:endnote w:type="continuationSeparator" w:id="0">
    <w:p w14:paraId="0BDF581E" w14:textId="77777777" w:rsidR="00384CB3" w:rsidRDefault="00384CB3"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0C0090F4" w:rsidR="00103920" w:rsidRPr="006D046F" w:rsidRDefault="006D046F" w:rsidP="006D046F">
    <w:pPr>
      <w:pStyle w:val="Footer"/>
    </w:pPr>
    <w:r>
      <w:rPr>
        <w:noProof/>
        <w:lang w:eastAsia="en-AU"/>
      </w:rPr>
      <mc:AlternateContent>
        <mc:Choice Requires="wps">
          <w:drawing>
            <wp:anchor distT="45720" distB="45720" distL="114300" distR="114300" simplePos="0" relativeHeight="251675648" behindDoc="0" locked="0" layoutInCell="1" allowOverlap="1" wp14:anchorId="5D32E295" wp14:editId="042B650B">
              <wp:simplePos x="0" y="0"/>
              <wp:positionH relativeFrom="column">
                <wp:posOffset>-93345</wp:posOffset>
              </wp:positionH>
              <wp:positionV relativeFrom="paragraph">
                <wp:posOffset>-267335</wp:posOffset>
              </wp:positionV>
              <wp:extent cx="6033600" cy="3096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600" cy="309600"/>
                      </a:xfrm>
                      <a:prstGeom prst="rect">
                        <a:avLst/>
                      </a:prstGeom>
                      <a:noFill/>
                      <a:ln w="9525">
                        <a:noFill/>
                        <a:miter lim="800000"/>
                        <a:headEnd/>
                        <a:tailEnd/>
                      </a:ln>
                    </wps:spPr>
                    <wps:txbx>
                      <w:txbxContent>
                        <w:p w14:paraId="69079EA0" w14:textId="496FD6E7" w:rsidR="006D046F" w:rsidRPr="00BC57F3" w:rsidRDefault="001B2FA4" w:rsidP="006D046F">
                          <w:pPr>
                            <w:tabs>
                              <w:tab w:val="right" w:pos="9072"/>
                            </w:tabs>
                          </w:pPr>
                          <w:r w:rsidRPr="00FF74CD">
                            <w:rPr>
                              <w:sz w:val="18"/>
                              <w:szCs w:val="18"/>
                            </w:rPr>
                            <w:t xml:space="preserve">DOBCEL Grievance Procedures for </w:t>
                          </w:r>
                          <w:r w:rsidR="00436AAE">
                            <w:rPr>
                              <w:sz w:val="18"/>
                              <w:szCs w:val="18"/>
                            </w:rPr>
                            <w:t>Parents and Care Givers</w:t>
                          </w:r>
                          <w:r w:rsidR="001F5717">
                            <w:rPr>
                              <w:sz w:val="18"/>
                              <w:szCs w:val="18"/>
                            </w:rPr>
                            <w:t xml:space="preserve"> of a DOBCEL </w:t>
                          </w:r>
                          <w:r w:rsidRPr="00FF74CD">
                            <w:rPr>
                              <w:sz w:val="18"/>
                              <w:szCs w:val="18"/>
                            </w:rPr>
                            <w:t xml:space="preserve">School </w:t>
                          </w:r>
                          <w:r w:rsidR="00E26D25">
                            <w:rPr>
                              <w:sz w:val="18"/>
                              <w:szCs w:val="18"/>
                            </w:rPr>
                            <w:t>20200531</w:t>
                          </w:r>
                          <w:r w:rsidR="006D046F" w:rsidRPr="00BC57F3">
                            <w:rPr>
                              <w:sz w:val="18"/>
                              <w:szCs w:val="18"/>
                            </w:rPr>
                            <w:tab/>
                          </w:r>
                          <w:r w:rsidR="006D046F" w:rsidRPr="00BC57F3">
                            <w:rPr>
                              <w:sz w:val="18"/>
                              <w:szCs w:val="18"/>
                            </w:rPr>
                            <w:fldChar w:fldCharType="begin"/>
                          </w:r>
                          <w:r w:rsidR="006D046F" w:rsidRPr="00BC57F3">
                            <w:rPr>
                              <w:sz w:val="18"/>
                              <w:szCs w:val="18"/>
                            </w:rPr>
                            <w:instrText xml:space="preserve"> PAGE   \* MERGEFORMAT </w:instrText>
                          </w:r>
                          <w:r w:rsidR="006D046F" w:rsidRPr="00BC57F3">
                            <w:rPr>
                              <w:sz w:val="18"/>
                              <w:szCs w:val="18"/>
                            </w:rPr>
                            <w:fldChar w:fldCharType="separate"/>
                          </w:r>
                          <w:r w:rsidR="00467F79">
                            <w:rPr>
                              <w:noProof/>
                              <w:sz w:val="18"/>
                              <w:szCs w:val="18"/>
                            </w:rPr>
                            <w:t>2</w:t>
                          </w:r>
                          <w:r w:rsidR="006D046F" w:rsidRPr="00BC57F3">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2E295" id="_x0000_t202" coordsize="21600,21600" o:spt="202" path="m,l,21600r21600,l21600,xe">
              <v:stroke joinstyle="miter"/>
              <v:path gradientshapeok="t" o:connecttype="rect"/>
            </v:shapetype>
            <v:shape id="_x0000_s1029" type="#_x0000_t202" style="position:absolute;margin-left:-7.35pt;margin-top:-21.05pt;width:475.1pt;height:24.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S0CAIAAPMDAAAOAAAAZHJzL2Uyb0RvYy54bWysU9tuGyEQfa/Uf0C817u+Nl4ZR2nSVJXS&#10;i5T0A1iW9aICQwF71/36DKzjWO1bVR7QwMwc5pwZNteD0eQgfVBgGZ1OSkqkFdAou2P0x9P9uytK&#10;QuS24RqsZPQoA73evn2z6V0lZ9CBbqQnCGJD1TtGuxhdVRRBdNLwMAEnLTpb8IZHPPpd0XjeI7rR&#10;xawsV0UPvnEehAwBb+9GJ91m/LaVIn5r2yAj0YxibTHvPu912ovthlc7z12nxKkM/g9VGK4sPnqG&#10;uuORk71Xf0EZJTwEaONEgCmgbZWQmQOymZZ/sHnsuJOZC4oT3Fmm8P9gxdfDd09Uw+h8TonlBnv0&#10;JIdIPsBAZkme3oUKox4dxsUBr7HNmWpwDyB+BmLhtuN2J2+8h76TvMHypimzuEgdcUICqfsv0OAz&#10;fB8hAw2tN0k7VIMgOrbpeG5NKkXg5aqcz1clugT65uU62ekJXr1kOx/iJwmGJINRj63P6PzwEOIY&#10;+hKSHrNwr7TGe15pS3pG18vZMidceIyKOJ1aGUavyrTGeUkkP9omJ0eu9GhjLdqeWCeiI+U41AMG&#10;JilqaI7I38M4hfhr0OjA/6akxwlkNPzacy8p0Z8tarieLhZpZPNhsXw/w4O/9NSXHm4FQjEaKRnN&#10;25jHfOR6g1q3KsvwWsmpVpysLOTpF6TRvTznqNe/un0GAAD//wMAUEsDBBQABgAIAAAAIQCAA2LG&#10;3gAAAAkBAAAPAAAAZHJzL2Rvd25yZXYueG1sTI9NT8MwDIbvSPyHyEjctqSj3UdpOiEQV9AGTOKW&#10;NV5b0ThVk63l32NOcLPlR6+ft9hOrhMXHELrSUMyVyCQKm9bqjW8vz3P1iBCNGRN5wk1fGOAbXl9&#10;VZjc+pF2eNnHWnAIhdxoaGLscylD1aAzYe57JL6d/OBM5HWopR3MyOGukwulltKZlvhDY3p8bLD6&#10;2p+dho+X0+chVa/1k8v60U9KkttIrW9vpod7EBGn+AfDrz6rQ8lOR38mG0SnYZakK0Z5SBcJCCY2&#10;d1kG4qhhuQJZFvJ/g/IHAAD//wMAUEsBAi0AFAAGAAgAAAAhALaDOJL+AAAA4QEAABMAAAAAAAAA&#10;AAAAAAAAAAAAAFtDb250ZW50X1R5cGVzXS54bWxQSwECLQAUAAYACAAAACEAOP0h/9YAAACUAQAA&#10;CwAAAAAAAAAAAAAAAAAvAQAAX3JlbHMvLnJlbHNQSwECLQAUAAYACAAAACEAUW50tAgCAADzAwAA&#10;DgAAAAAAAAAAAAAAAAAuAgAAZHJzL2Uyb0RvYy54bWxQSwECLQAUAAYACAAAACEAgANixt4AAAAJ&#10;AQAADwAAAAAAAAAAAAAAAABiBAAAZHJzL2Rvd25yZXYueG1sUEsFBgAAAAAEAAQA8wAAAG0FAAAA&#10;AA==&#10;" filled="f" stroked="f">
              <v:textbox>
                <w:txbxContent>
                  <w:p w14:paraId="69079EA0" w14:textId="496FD6E7" w:rsidR="006D046F" w:rsidRPr="00BC57F3" w:rsidRDefault="001B2FA4" w:rsidP="006D046F">
                    <w:pPr>
                      <w:tabs>
                        <w:tab w:val="right" w:pos="9072"/>
                      </w:tabs>
                    </w:pPr>
                    <w:r w:rsidRPr="00FF74CD">
                      <w:rPr>
                        <w:sz w:val="18"/>
                        <w:szCs w:val="18"/>
                      </w:rPr>
                      <w:t xml:space="preserve">DOBCEL Grievance Procedures for </w:t>
                    </w:r>
                    <w:r w:rsidR="00436AAE">
                      <w:rPr>
                        <w:sz w:val="18"/>
                        <w:szCs w:val="18"/>
                      </w:rPr>
                      <w:t>Parents and Care Givers</w:t>
                    </w:r>
                    <w:r w:rsidR="001F5717">
                      <w:rPr>
                        <w:sz w:val="18"/>
                        <w:szCs w:val="18"/>
                      </w:rPr>
                      <w:t xml:space="preserve"> of a DOBCEL </w:t>
                    </w:r>
                    <w:r w:rsidRPr="00FF74CD">
                      <w:rPr>
                        <w:sz w:val="18"/>
                        <w:szCs w:val="18"/>
                      </w:rPr>
                      <w:t xml:space="preserve">School </w:t>
                    </w:r>
                    <w:r w:rsidR="00E26D25">
                      <w:rPr>
                        <w:sz w:val="18"/>
                        <w:szCs w:val="18"/>
                      </w:rPr>
                      <w:t>20200531</w:t>
                    </w:r>
                    <w:r w:rsidR="006D046F" w:rsidRPr="00BC57F3">
                      <w:rPr>
                        <w:sz w:val="18"/>
                        <w:szCs w:val="18"/>
                      </w:rPr>
                      <w:tab/>
                    </w:r>
                    <w:r w:rsidR="006D046F" w:rsidRPr="00BC57F3">
                      <w:rPr>
                        <w:sz w:val="18"/>
                        <w:szCs w:val="18"/>
                      </w:rPr>
                      <w:fldChar w:fldCharType="begin"/>
                    </w:r>
                    <w:r w:rsidR="006D046F" w:rsidRPr="00BC57F3">
                      <w:rPr>
                        <w:sz w:val="18"/>
                        <w:szCs w:val="18"/>
                      </w:rPr>
                      <w:instrText xml:space="preserve"> PAGE   \* MERGEFORMAT </w:instrText>
                    </w:r>
                    <w:r w:rsidR="006D046F" w:rsidRPr="00BC57F3">
                      <w:rPr>
                        <w:sz w:val="18"/>
                        <w:szCs w:val="18"/>
                      </w:rPr>
                      <w:fldChar w:fldCharType="separate"/>
                    </w:r>
                    <w:r w:rsidR="00467F79">
                      <w:rPr>
                        <w:noProof/>
                        <w:sz w:val="18"/>
                        <w:szCs w:val="18"/>
                      </w:rPr>
                      <w:t>2</w:t>
                    </w:r>
                    <w:r w:rsidR="006D046F" w:rsidRPr="00BC57F3">
                      <w:rPr>
                        <w:noProof/>
                        <w:sz w:val="18"/>
                        <w:szCs w:val="18"/>
                      </w:rPr>
                      <w:fldChar w:fldCharType="end"/>
                    </w:r>
                  </w:p>
                </w:txbxContent>
              </v:textbox>
            </v:shape>
          </w:pict>
        </mc:Fallback>
      </mc:AlternateContent>
    </w:r>
    <w:r>
      <w:rPr>
        <w:noProof/>
        <w:sz w:val="18"/>
        <w:szCs w:val="18"/>
        <w:lang w:eastAsia="en-AU"/>
      </w:rPr>
      <w:drawing>
        <wp:anchor distT="0" distB="0" distL="114300" distR="114300" simplePos="0" relativeHeight="251674624" behindDoc="1" locked="0" layoutInCell="1" allowOverlap="1" wp14:anchorId="0FD01497" wp14:editId="3CB2A42C">
          <wp:simplePos x="0" y="0"/>
          <wp:positionH relativeFrom="column">
            <wp:posOffset>-909611</wp:posOffset>
          </wp:positionH>
          <wp:positionV relativeFrom="paragraph">
            <wp:posOffset>-48895</wp:posOffset>
          </wp:positionV>
          <wp:extent cx="7553739" cy="93599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CFCF" w14:textId="77777777" w:rsidR="00384CB3" w:rsidRDefault="00384CB3" w:rsidP="00C83CF8">
      <w:pPr>
        <w:spacing w:after="0" w:line="240" w:lineRule="auto"/>
      </w:pPr>
      <w:r>
        <w:separator/>
      </w:r>
    </w:p>
  </w:footnote>
  <w:footnote w:type="continuationSeparator" w:id="0">
    <w:p w14:paraId="175BB3E1" w14:textId="77777777" w:rsidR="00384CB3" w:rsidRDefault="00384CB3"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24C952D8" w:rsidR="00634875" w:rsidRDefault="00531987">
    <w:pPr>
      <w:pStyle w:val="Header"/>
    </w:pPr>
    <w:r>
      <w:rPr>
        <w:noProof/>
        <w:lang w:eastAsia="en-AU"/>
      </w:rPr>
      <w:drawing>
        <wp:anchor distT="0" distB="0" distL="114300" distR="114300" simplePos="0" relativeHeight="251669504" behindDoc="0" locked="0" layoutInCell="1" allowOverlap="1" wp14:anchorId="556564F4" wp14:editId="033B482E">
          <wp:simplePos x="0" y="0"/>
          <wp:positionH relativeFrom="column">
            <wp:posOffset>-903968</wp:posOffset>
          </wp:positionH>
          <wp:positionV relativeFrom="paragraph">
            <wp:posOffset>-2521585</wp:posOffset>
          </wp:positionV>
          <wp:extent cx="7539990" cy="4629785"/>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r w:rsidR="00D50E79">
      <w:rPr>
        <w:noProof/>
        <w:lang w:eastAsia="en-AU"/>
      </w:rPr>
      <w:drawing>
        <wp:anchor distT="0" distB="0" distL="114300" distR="114300" simplePos="0" relativeHeight="251672576" behindDoc="0" locked="0" layoutInCell="1" allowOverlap="1" wp14:anchorId="16F1FC6E" wp14:editId="49C3B40D">
          <wp:simplePos x="0" y="0"/>
          <wp:positionH relativeFrom="column">
            <wp:posOffset>-428625</wp:posOffset>
          </wp:positionH>
          <wp:positionV relativeFrom="paragraph">
            <wp:posOffset>-572770</wp:posOffset>
          </wp:positionV>
          <wp:extent cx="2200350" cy="1160145"/>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73A94"/>
    <w:multiLevelType w:val="hybridMultilevel"/>
    <w:tmpl w:val="09EAB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DE0B57"/>
    <w:multiLevelType w:val="hybridMultilevel"/>
    <w:tmpl w:val="7E30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93375"/>
    <w:multiLevelType w:val="hybridMultilevel"/>
    <w:tmpl w:val="AD96EF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CF31D4"/>
    <w:multiLevelType w:val="hybridMultilevel"/>
    <w:tmpl w:val="42B6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F41E6"/>
    <w:multiLevelType w:val="hybridMultilevel"/>
    <w:tmpl w:val="8ECE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5915"/>
    <w:multiLevelType w:val="hybridMultilevel"/>
    <w:tmpl w:val="9A54F5B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1E5731"/>
    <w:multiLevelType w:val="hybridMultilevel"/>
    <w:tmpl w:val="6D92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11"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994B76"/>
    <w:multiLevelType w:val="hybridMultilevel"/>
    <w:tmpl w:val="49CE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F0217E5"/>
    <w:multiLevelType w:val="hybridMultilevel"/>
    <w:tmpl w:val="0CD2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55C59"/>
    <w:multiLevelType w:val="hybridMultilevel"/>
    <w:tmpl w:val="0F70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19D1"/>
    <w:multiLevelType w:val="hybridMultilevel"/>
    <w:tmpl w:val="475C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9432E"/>
    <w:multiLevelType w:val="hybridMultilevel"/>
    <w:tmpl w:val="110C7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86179"/>
    <w:multiLevelType w:val="hybridMultilevel"/>
    <w:tmpl w:val="6CC8D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F872C8"/>
    <w:multiLevelType w:val="hybridMultilevel"/>
    <w:tmpl w:val="6E3ED4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634A19"/>
    <w:multiLevelType w:val="hybridMultilevel"/>
    <w:tmpl w:val="609C99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4FD68C3"/>
    <w:multiLevelType w:val="hybridMultilevel"/>
    <w:tmpl w:val="AF12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271F3"/>
    <w:multiLevelType w:val="hybridMultilevel"/>
    <w:tmpl w:val="7EF88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CC27FD"/>
    <w:multiLevelType w:val="hybridMultilevel"/>
    <w:tmpl w:val="87821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28"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D772AA"/>
    <w:multiLevelType w:val="hybridMultilevel"/>
    <w:tmpl w:val="7D22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3C46F7"/>
    <w:multiLevelType w:val="hybridMultilevel"/>
    <w:tmpl w:val="53F4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9C1E92"/>
    <w:multiLevelType w:val="hybridMultilevel"/>
    <w:tmpl w:val="F2A4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51D21"/>
    <w:multiLevelType w:val="hybridMultilevel"/>
    <w:tmpl w:val="1DEC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9"/>
  </w:num>
  <w:num w:numId="4">
    <w:abstractNumId w:val="34"/>
  </w:num>
  <w:num w:numId="5">
    <w:abstractNumId w:val="7"/>
  </w:num>
  <w:num w:numId="6">
    <w:abstractNumId w:val="22"/>
  </w:num>
  <w:num w:numId="7">
    <w:abstractNumId w:val="11"/>
  </w:num>
  <w:num w:numId="8">
    <w:abstractNumId w:val="10"/>
  </w:num>
  <w:num w:numId="9">
    <w:abstractNumId w:val="12"/>
  </w:num>
  <w:num w:numId="10">
    <w:abstractNumId w:val="27"/>
  </w:num>
  <w:num w:numId="11">
    <w:abstractNumId w:val="14"/>
  </w:num>
  <w:num w:numId="12">
    <w:abstractNumId w:val="31"/>
  </w:num>
  <w:num w:numId="13">
    <w:abstractNumId w:val="28"/>
  </w:num>
  <w:num w:numId="14">
    <w:abstractNumId w:val="5"/>
  </w:num>
  <w:num w:numId="15">
    <w:abstractNumId w:val="26"/>
  </w:num>
  <w:num w:numId="16">
    <w:abstractNumId w:val="20"/>
  </w:num>
  <w:num w:numId="17">
    <w:abstractNumId w:val="24"/>
  </w:num>
  <w:num w:numId="18">
    <w:abstractNumId w:val="32"/>
  </w:num>
  <w:num w:numId="19">
    <w:abstractNumId w:val="15"/>
  </w:num>
  <w:num w:numId="20">
    <w:abstractNumId w:val="4"/>
  </w:num>
  <w:num w:numId="21">
    <w:abstractNumId w:val="33"/>
  </w:num>
  <w:num w:numId="22">
    <w:abstractNumId w:val="18"/>
  </w:num>
  <w:num w:numId="23">
    <w:abstractNumId w:val="16"/>
  </w:num>
  <w:num w:numId="24">
    <w:abstractNumId w:val="13"/>
  </w:num>
  <w:num w:numId="25">
    <w:abstractNumId w:val="25"/>
  </w:num>
  <w:num w:numId="26">
    <w:abstractNumId w:val="21"/>
  </w:num>
  <w:num w:numId="27">
    <w:abstractNumId w:val="6"/>
  </w:num>
  <w:num w:numId="28">
    <w:abstractNumId w:val="23"/>
  </w:num>
  <w:num w:numId="29">
    <w:abstractNumId w:val="29"/>
  </w:num>
  <w:num w:numId="30">
    <w:abstractNumId w:val="3"/>
  </w:num>
  <w:num w:numId="31">
    <w:abstractNumId w:val="19"/>
  </w:num>
  <w:num w:numId="32">
    <w:abstractNumId w:val="1"/>
  </w:num>
  <w:num w:numId="33">
    <w:abstractNumId w:val="30"/>
  </w:num>
  <w:num w:numId="34">
    <w:abstractNumId w:val="2"/>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01665"/>
    <w:rsid w:val="00015BEF"/>
    <w:rsid w:val="00021E2A"/>
    <w:rsid w:val="00022BB0"/>
    <w:rsid w:val="000334CB"/>
    <w:rsid w:val="0004121A"/>
    <w:rsid w:val="00043864"/>
    <w:rsid w:val="00060BDA"/>
    <w:rsid w:val="00061D18"/>
    <w:rsid w:val="00073DDB"/>
    <w:rsid w:val="00080BDE"/>
    <w:rsid w:val="000A0222"/>
    <w:rsid w:val="000A42D0"/>
    <w:rsid w:val="000B27D5"/>
    <w:rsid w:val="000B7608"/>
    <w:rsid w:val="000C6F6F"/>
    <w:rsid w:val="000C7BC5"/>
    <w:rsid w:val="000E674E"/>
    <w:rsid w:val="000F5E35"/>
    <w:rsid w:val="00101E6A"/>
    <w:rsid w:val="00103920"/>
    <w:rsid w:val="00103EF2"/>
    <w:rsid w:val="00116EB1"/>
    <w:rsid w:val="00122152"/>
    <w:rsid w:val="0016395F"/>
    <w:rsid w:val="00170641"/>
    <w:rsid w:val="0017376B"/>
    <w:rsid w:val="00192028"/>
    <w:rsid w:val="001A025C"/>
    <w:rsid w:val="001B2FA4"/>
    <w:rsid w:val="001B5806"/>
    <w:rsid w:val="001C3E79"/>
    <w:rsid w:val="001D51B2"/>
    <w:rsid w:val="001E3702"/>
    <w:rsid w:val="001E4642"/>
    <w:rsid w:val="001F0A90"/>
    <w:rsid w:val="001F13C6"/>
    <w:rsid w:val="001F5717"/>
    <w:rsid w:val="00210DE7"/>
    <w:rsid w:val="002317D7"/>
    <w:rsid w:val="00232CE3"/>
    <w:rsid w:val="002350CA"/>
    <w:rsid w:val="00242268"/>
    <w:rsid w:val="00250DF1"/>
    <w:rsid w:val="00252019"/>
    <w:rsid w:val="00262095"/>
    <w:rsid w:val="00266B62"/>
    <w:rsid w:val="0028164F"/>
    <w:rsid w:val="00286993"/>
    <w:rsid w:val="0029171D"/>
    <w:rsid w:val="00292717"/>
    <w:rsid w:val="00293709"/>
    <w:rsid w:val="00297497"/>
    <w:rsid w:val="002A1733"/>
    <w:rsid w:val="002B7176"/>
    <w:rsid w:val="002C1EE8"/>
    <w:rsid w:val="002D307D"/>
    <w:rsid w:val="002F615E"/>
    <w:rsid w:val="002F7EE0"/>
    <w:rsid w:val="00320B1F"/>
    <w:rsid w:val="003230CB"/>
    <w:rsid w:val="0033059C"/>
    <w:rsid w:val="003409B3"/>
    <w:rsid w:val="0035105D"/>
    <w:rsid w:val="003570D2"/>
    <w:rsid w:val="0036271B"/>
    <w:rsid w:val="0036729E"/>
    <w:rsid w:val="00370381"/>
    <w:rsid w:val="003762B1"/>
    <w:rsid w:val="00380C5A"/>
    <w:rsid w:val="00384CB3"/>
    <w:rsid w:val="003A1410"/>
    <w:rsid w:val="003A7D3B"/>
    <w:rsid w:val="003D1E57"/>
    <w:rsid w:val="003E01D7"/>
    <w:rsid w:val="003E08EB"/>
    <w:rsid w:val="003F5BA4"/>
    <w:rsid w:val="004014A5"/>
    <w:rsid w:val="004105D0"/>
    <w:rsid w:val="00411C6B"/>
    <w:rsid w:val="00422B65"/>
    <w:rsid w:val="00436AAE"/>
    <w:rsid w:val="00446410"/>
    <w:rsid w:val="00450460"/>
    <w:rsid w:val="00461849"/>
    <w:rsid w:val="00464B7D"/>
    <w:rsid w:val="00467F79"/>
    <w:rsid w:val="0047674A"/>
    <w:rsid w:val="00487A74"/>
    <w:rsid w:val="00496F1F"/>
    <w:rsid w:val="004A00EE"/>
    <w:rsid w:val="004A22D4"/>
    <w:rsid w:val="004A2564"/>
    <w:rsid w:val="004A2CB5"/>
    <w:rsid w:val="004B5B87"/>
    <w:rsid w:val="004E3237"/>
    <w:rsid w:val="004F1485"/>
    <w:rsid w:val="004F37EB"/>
    <w:rsid w:val="00510ECB"/>
    <w:rsid w:val="00522FED"/>
    <w:rsid w:val="0052500C"/>
    <w:rsid w:val="00531987"/>
    <w:rsid w:val="00537D2B"/>
    <w:rsid w:val="005425E6"/>
    <w:rsid w:val="00542E57"/>
    <w:rsid w:val="00547FDB"/>
    <w:rsid w:val="00557DC2"/>
    <w:rsid w:val="0056029D"/>
    <w:rsid w:val="00562911"/>
    <w:rsid w:val="00570F57"/>
    <w:rsid w:val="00583102"/>
    <w:rsid w:val="00592E68"/>
    <w:rsid w:val="00593721"/>
    <w:rsid w:val="005C3F34"/>
    <w:rsid w:val="005D596F"/>
    <w:rsid w:val="005E1FDA"/>
    <w:rsid w:val="0060514E"/>
    <w:rsid w:val="00622949"/>
    <w:rsid w:val="00630912"/>
    <w:rsid w:val="00634875"/>
    <w:rsid w:val="00650540"/>
    <w:rsid w:val="006536AC"/>
    <w:rsid w:val="00674276"/>
    <w:rsid w:val="00675EEB"/>
    <w:rsid w:val="00677F8A"/>
    <w:rsid w:val="0068278A"/>
    <w:rsid w:val="00690658"/>
    <w:rsid w:val="00693C7D"/>
    <w:rsid w:val="00693CE3"/>
    <w:rsid w:val="0069488A"/>
    <w:rsid w:val="00694D46"/>
    <w:rsid w:val="006B436A"/>
    <w:rsid w:val="006B446F"/>
    <w:rsid w:val="006C2811"/>
    <w:rsid w:val="006D046F"/>
    <w:rsid w:val="006D2765"/>
    <w:rsid w:val="006F0EDB"/>
    <w:rsid w:val="006F2BF4"/>
    <w:rsid w:val="006F3E61"/>
    <w:rsid w:val="00710404"/>
    <w:rsid w:val="00710BBE"/>
    <w:rsid w:val="00731230"/>
    <w:rsid w:val="00765B6D"/>
    <w:rsid w:val="00775631"/>
    <w:rsid w:val="00781DE0"/>
    <w:rsid w:val="0079076B"/>
    <w:rsid w:val="00797C46"/>
    <w:rsid w:val="007C6D83"/>
    <w:rsid w:val="007F23FA"/>
    <w:rsid w:val="00802F0B"/>
    <w:rsid w:val="008177B0"/>
    <w:rsid w:val="00827BE7"/>
    <w:rsid w:val="008326CA"/>
    <w:rsid w:val="00842FB1"/>
    <w:rsid w:val="00846B4C"/>
    <w:rsid w:val="00853886"/>
    <w:rsid w:val="00857DD7"/>
    <w:rsid w:val="0086195D"/>
    <w:rsid w:val="008827E8"/>
    <w:rsid w:val="00890D48"/>
    <w:rsid w:val="00893BBE"/>
    <w:rsid w:val="008C1545"/>
    <w:rsid w:val="008C6F9A"/>
    <w:rsid w:val="008D077A"/>
    <w:rsid w:val="008E3028"/>
    <w:rsid w:val="008F0DC9"/>
    <w:rsid w:val="00904D30"/>
    <w:rsid w:val="00926ED9"/>
    <w:rsid w:val="00952032"/>
    <w:rsid w:val="00954F06"/>
    <w:rsid w:val="00983988"/>
    <w:rsid w:val="00983C5D"/>
    <w:rsid w:val="00985F32"/>
    <w:rsid w:val="009A24ED"/>
    <w:rsid w:val="009C008E"/>
    <w:rsid w:val="009C1EB0"/>
    <w:rsid w:val="009C48EA"/>
    <w:rsid w:val="009C658A"/>
    <w:rsid w:val="009D5706"/>
    <w:rsid w:val="009E3D2F"/>
    <w:rsid w:val="009E4B49"/>
    <w:rsid w:val="009F1322"/>
    <w:rsid w:val="00A2019F"/>
    <w:rsid w:val="00A26BD2"/>
    <w:rsid w:val="00A34333"/>
    <w:rsid w:val="00A41ED1"/>
    <w:rsid w:val="00A43019"/>
    <w:rsid w:val="00A43EAD"/>
    <w:rsid w:val="00A46FF6"/>
    <w:rsid w:val="00A63227"/>
    <w:rsid w:val="00A743BD"/>
    <w:rsid w:val="00A91161"/>
    <w:rsid w:val="00A9120F"/>
    <w:rsid w:val="00AB0F88"/>
    <w:rsid w:val="00AC40C8"/>
    <w:rsid w:val="00AD1BC0"/>
    <w:rsid w:val="00AE2DDE"/>
    <w:rsid w:val="00AE6E97"/>
    <w:rsid w:val="00AE7339"/>
    <w:rsid w:val="00AF7ED3"/>
    <w:rsid w:val="00B02A58"/>
    <w:rsid w:val="00B07C47"/>
    <w:rsid w:val="00B10D74"/>
    <w:rsid w:val="00B22966"/>
    <w:rsid w:val="00B256F3"/>
    <w:rsid w:val="00B32773"/>
    <w:rsid w:val="00B56049"/>
    <w:rsid w:val="00B602C7"/>
    <w:rsid w:val="00B6369A"/>
    <w:rsid w:val="00B73BE7"/>
    <w:rsid w:val="00B74829"/>
    <w:rsid w:val="00B77AEE"/>
    <w:rsid w:val="00B8762E"/>
    <w:rsid w:val="00B9013B"/>
    <w:rsid w:val="00BB6001"/>
    <w:rsid w:val="00BC5D81"/>
    <w:rsid w:val="00BD2D8C"/>
    <w:rsid w:val="00BD385D"/>
    <w:rsid w:val="00BE17AE"/>
    <w:rsid w:val="00BE37FF"/>
    <w:rsid w:val="00BE3922"/>
    <w:rsid w:val="00BF526D"/>
    <w:rsid w:val="00C01C1A"/>
    <w:rsid w:val="00C13A47"/>
    <w:rsid w:val="00C259BF"/>
    <w:rsid w:val="00C33FB0"/>
    <w:rsid w:val="00C3750A"/>
    <w:rsid w:val="00C40C93"/>
    <w:rsid w:val="00C65A78"/>
    <w:rsid w:val="00C66E4E"/>
    <w:rsid w:val="00C71220"/>
    <w:rsid w:val="00C729CC"/>
    <w:rsid w:val="00C83CF8"/>
    <w:rsid w:val="00C85E6F"/>
    <w:rsid w:val="00C90029"/>
    <w:rsid w:val="00C94B21"/>
    <w:rsid w:val="00CA31D7"/>
    <w:rsid w:val="00CC43A2"/>
    <w:rsid w:val="00CC7457"/>
    <w:rsid w:val="00CD7ADF"/>
    <w:rsid w:val="00CE50E2"/>
    <w:rsid w:val="00D163B6"/>
    <w:rsid w:val="00D36981"/>
    <w:rsid w:val="00D404F6"/>
    <w:rsid w:val="00D50E79"/>
    <w:rsid w:val="00D536D6"/>
    <w:rsid w:val="00D732B5"/>
    <w:rsid w:val="00D831A3"/>
    <w:rsid w:val="00DB3F98"/>
    <w:rsid w:val="00DC2037"/>
    <w:rsid w:val="00DC3276"/>
    <w:rsid w:val="00DE067D"/>
    <w:rsid w:val="00DE1CA8"/>
    <w:rsid w:val="00DE3EE2"/>
    <w:rsid w:val="00DF0D89"/>
    <w:rsid w:val="00DF6860"/>
    <w:rsid w:val="00E22C76"/>
    <w:rsid w:val="00E26D25"/>
    <w:rsid w:val="00E73086"/>
    <w:rsid w:val="00E75F1C"/>
    <w:rsid w:val="00E8275E"/>
    <w:rsid w:val="00E82F3D"/>
    <w:rsid w:val="00EA3676"/>
    <w:rsid w:val="00EA635C"/>
    <w:rsid w:val="00EC5E22"/>
    <w:rsid w:val="00F12A67"/>
    <w:rsid w:val="00F45F94"/>
    <w:rsid w:val="00F65672"/>
    <w:rsid w:val="00F665E6"/>
    <w:rsid w:val="00F720EB"/>
    <w:rsid w:val="00F85A0C"/>
    <w:rsid w:val="00F8737A"/>
    <w:rsid w:val="00F9185A"/>
    <w:rsid w:val="00F97C11"/>
    <w:rsid w:val="00FE242B"/>
    <w:rsid w:val="00FE2A5A"/>
    <w:rsid w:val="00FF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34500B"/>
  <w14:defaultImageDpi w14:val="32767"/>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3FA"/>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7F23FA"/>
    <w:pPr>
      <w:keepNext/>
      <w:spacing w:after="0" w:line="240" w:lineRule="auto"/>
      <w:jc w:val="right"/>
      <w:outlineLvl w:val="2"/>
    </w:pPr>
    <w:rPr>
      <w:b/>
      <w:color w:val="FFFFFF" w:themeColor="background1"/>
      <w:sz w:val="32"/>
      <w:szCs w:val="32"/>
    </w:rPr>
  </w:style>
  <w:style w:type="paragraph" w:styleId="Heading4">
    <w:name w:val="heading 4"/>
    <w:basedOn w:val="Normal"/>
    <w:next w:val="Normal"/>
    <w:link w:val="Heading4Char"/>
    <w:uiPriority w:val="9"/>
    <w:unhideWhenUsed/>
    <w:qFormat/>
    <w:rsid w:val="00BE37F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F23FA"/>
    <w:rPr>
      <w:b/>
      <w:color w:val="FFFFFF" w:themeColor="background1"/>
      <w:sz w:val="24"/>
      <w:szCs w:val="24"/>
    </w:rPr>
  </w:style>
  <w:style w:type="character" w:customStyle="1" w:styleId="Heading3Char">
    <w:name w:val="Heading 3 Char"/>
    <w:basedOn w:val="DefaultParagraphFont"/>
    <w:link w:val="Heading3"/>
    <w:uiPriority w:val="9"/>
    <w:rsid w:val="007F23FA"/>
    <w:rPr>
      <w:b/>
      <w:color w:val="FFFFFF" w:themeColor="background1"/>
      <w:sz w:val="32"/>
      <w:szCs w:val="32"/>
    </w:rPr>
  </w:style>
  <w:style w:type="paragraph" w:styleId="BalloonText">
    <w:name w:val="Balloon Text"/>
    <w:basedOn w:val="Normal"/>
    <w:link w:val="BalloonTextChar"/>
    <w:uiPriority w:val="99"/>
    <w:semiHidden/>
    <w:unhideWhenUsed/>
    <w:rsid w:val="0080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0B"/>
    <w:rPr>
      <w:rFonts w:ascii="Segoe UI" w:hAnsi="Segoe UI" w:cs="Segoe UI"/>
      <w:sz w:val="18"/>
      <w:szCs w:val="18"/>
    </w:rPr>
  </w:style>
  <w:style w:type="character" w:customStyle="1" w:styleId="Heading4Char">
    <w:name w:val="Heading 4 Char"/>
    <w:basedOn w:val="DefaultParagraphFont"/>
    <w:link w:val="Heading4"/>
    <w:uiPriority w:val="9"/>
    <w:rsid w:val="00BE37FF"/>
    <w:rPr>
      <w:b/>
    </w:rPr>
  </w:style>
  <w:style w:type="paragraph" w:styleId="NoSpacing">
    <w:name w:val="No Spacing"/>
    <w:uiPriority w:val="1"/>
    <w:qFormat/>
    <w:rsid w:val="009C008E"/>
    <w:pPr>
      <w:spacing w:after="0" w:line="240" w:lineRule="auto"/>
    </w:pPr>
  </w:style>
  <w:style w:type="paragraph" w:styleId="BodyText">
    <w:name w:val="Body Text"/>
    <w:basedOn w:val="Normal"/>
    <w:link w:val="BodyTextChar"/>
    <w:uiPriority w:val="99"/>
    <w:unhideWhenUsed/>
    <w:rsid w:val="00C90029"/>
    <w:pPr>
      <w:jc w:val="both"/>
    </w:pPr>
  </w:style>
  <w:style w:type="character" w:customStyle="1" w:styleId="BodyTextChar">
    <w:name w:val="Body Text Char"/>
    <w:basedOn w:val="DefaultParagraphFont"/>
    <w:link w:val="BodyText"/>
    <w:uiPriority w:val="99"/>
    <w:rsid w:val="00C90029"/>
  </w:style>
  <w:style w:type="character" w:styleId="CommentReference">
    <w:name w:val="annotation reference"/>
    <w:basedOn w:val="DefaultParagraphFont"/>
    <w:uiPriority w:val="99"/>
    <w:semiHidden/>
    <w:unhideWhenUsed/>
    <w:rsid w:val="00DF0D89"/>
    <w:rPr>
      <w:sz w:val="16"/>
      <w:szCs w:val="16"/>
    </w:rPr>
  </w:style>
  <w:style w:type="paragraph" w:styleId="CommentText">
    <w:name w:val="annotation text"/>
    <w:basedOn w:val="Normal"/>
    <w:link w:val="CommentTextChar"/>
    <w:uiPriority w:val="99"/>
    <w:semiHidden/>
    <w:unhideWhenUsed/>
    <w:rsid w:val="00DF0D89"/>
    <w:pPr>
      <w:spacing w:line="240" w:lineRule="auto"/>
    </w:pPr>
    <w:rPr>
      <w:sz w:val="20"/>
      <w:szCs w:val="20"/>
    </w:rPr>
  </w:style>
  <w:style w:type="character" w:customStyle="1" w:styleId="CommentTextChar">
    <w:name w:val="Comment Text Char"/>
    <w:basedOn w:val="DefaultParagraphFont"/>
    <w:link w:val="CommentText"/>
    <w:uiPriority w:val="99"/>
    <w:semiHidden/>
    <w:rsid w:val="00DF0D89"/>
    <w:rPr>
      <w:sz w:val="20"/>
      <w:szCs w:val="20"/>
    </w:rPr>
  </w:style>
  <w:style w:type="paragraph" w:styleId="CommentSubject">
    <w:name w:val="annotation subject"/>
    <w:basedOn w:val="CommentText"/>
    <w:next w:val="CommentText"/>
    <w:link w:val="CommentSubjectChar"/>
    <w:uiPriority w:val="99"/>
    <w:semiHidden/>
    <w:unhideWhenUsed/>
    <w:rsid w:val="00DF0D89"/>
    <w:rPr>
      <w:b/>
      <w:bCs/>
    </w:rPr>
  </w:style>
  <w:style w:type="character" w:customStyle="1" w:styleId="CommentSubjectChar">
    <w:name w:val="Comment Subject Char"/>
    <w:basedOn w:val="CommentTextChar"/>
    <w:link w:val="CommentSubject"/>
    <w:uiPriority w:val="99"/>
    <w:semiHidden/>
    <w:rsid w:val="00DF0D89"/>
    <w:rPr>
      <w:b/>
      <w:bCs/>
      <w:sz w:val="20"/>
      <w:szCs w:val="20"/>
    </w:rPr>
  </w:style>
  <w:style w:type="character" w:customStyle="1" w:styleId="UnresolvedMention">
    <w:name w:val="Unresolved Mention"/>
    <w:basedOn w:val="DefaultParagraphFont"/>
    <w:uiPriority w:val="99"/>
    <w:semiHidden/>
    <w:unhideWhenUsed/>
    <w:rsid w:val="00410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eob.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B9AD8B7300E4C8DB59D29AC9EAB2B" ma:contentTypeVersion="13" ma:contentTypeDescription="Create a new document." ma:contentTypeScope="" ma:versionID="455b47e1fb29eaa652ece7bc90f750bf">
  <xsd:schema xmlns:xsd="http://www.w3.org/2001/XMLSchema" xmlns:xs="http://www.w3.org/2001/XMLSchema" xmlns:p="http://schemas.microsoft.com/office/2006/metadata/properties" xmlns:ns3="94729de6-fe53-45b0-980e-eff921ccff1f" xmlns:ns4="2dda9c63-bf40-4040-b365-2060c71a4c47" targetNamespace="http://schemas.microsoft.com/office/2006/metadata/properties" ma:root="true" ma:fieldsID="07e5df4aad9da0bb72dd2cbb4002df1a" ns3:_="" ns4:_="">
    <xsd:import namespace="94729de6-fe53-45b0-980e-eff921ccff1f"/>
    <xsd:import namespace="2dda9c63-bf40-4040-b365-2060c71a4c4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29de6-fe53-45b0-980e-eff921ccf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a9c63-bf40-4040-b365-2060c71a4c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2E2B-1D92-4688-A539-66D96AF5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29de6-fe53-45b0-980e-eff921ccff1f"/>
    <ds:schemaRef ds:uri="2dda9c63-bf40-4040-b365-2060c71a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E6289-E007-40AC-A569-0794E91476E7}">
  <ds:schemaRefs>
    <ds:schemaRef ds:uri="http://schemas.microsoft.com/office/2006/metadata/properties"/>
    <ds:schemaRef ds:uri="http://purl.org/dc/dcmitype/"/>
    <ds:schemaRef ds:uri="94729de6-fe53-45b0-980e-eff921ccff1f"/>
    <ds:schemaRef ds:uri="http://www.w3.org/XML/1998/namespace"/>
    <ds:schemaRef ds:uri="2dda9c63-bf40-4040-b365-2060c71a4c47"/>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26CFBAA5-4658-424C-A011-FD4C27C0CCED}">
  <ds:schemaRefs>
    <ds:schemaRef ds:uri="http://schemas.microsoft.com/sharepoint/v3/contenttype/forms"/>
  </ds:schemaRefs>
</ds:datastoreItem>
</file>

<file path=customXml/itemProps4.xml><?xml version="1.0" encoding="utf-8"?>
<ds:datastoreItem xmlns:ds="http://schemas.openxmlformats.org/officeDocument/2006/customXml" ds:itemID="{3EFEEF42-F697-4690-BDEC-6EC41A17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2020-05-11T05:32:00Z</cp:lastPrinted>
  <dcterms:created xsi:type="dcterms:W3CDTF">2020-11-19T23:44:00Z</dcterms:created>
  <dcterms:modified xsi:type="dcterms:W3CDTF">2020-11-19T23:44:00Z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0x010100C38B9AD8B7300E4C8DB59D29AC9EAB2B</vt:lpwstr>
  </property>
</Properties>
</file>